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7369" w14:textId="77777777" w:rsidR="00260746" w:rsidRDefault="00260746" w:rsidP="00260746">
      <w:pPr>
        <w:jc w:val="center"/>
      </w:pPr>
      <w:r>
        <w:rPr>
          <w:noProof/>
        </w:rPr>
        <w:drawing>
          <wp:inline distT="0" distB="0" distL="0" distR="0" wp14:anchorId="2B92863E" wp14:editId="14EABD24">
            <wp:extent cx="1190791" cy="905001"/>
            <wp:effectExtent l="0" t="0" r="9525" b="9525"/>
            <wp:docPr id="1610337828" name="Picture 1" descr="A yellow tree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37828" name="Picture 1" descr="A yellow tree with green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90791" cy="905001"/>
                    </a:xfrm>
                    <a:prstGeom prst="rect">
                      <a:avLst/>
                    </a:prstGeom>
                  </pic:spPr>
                </pic:pic>
              </a:graphicData>
            </a:graphic>
          </wp:inline>
        </w:drawing>
      </w:r>
    </w:p>
    <w:p w14:paraId="356824C8" w14:textId="173542E9" w:rsidR="00260746" w:rsidRDefault="00260746" w:rsidP="00260746">
      <w:pPr>
        <w:jc w:val="center"/>
      </w:pPr>
    </w:p>
    <w:p w14:paraId="0AE3E35C" w14:textId="6395EB6E" w:rsidR="00546DB3" w:rsidRDefault="00546DB3" w:rsidP="00822104">
      <w:r>
        <w:t>July 31, 2025</w:t>
      </w:r>
    </w:p>
    <w:p w14:paraId="0E61F64C" w14:textId="485F4B98" w:rsidR="00546DB3" w:rsidRDefault="00546DB3" w:rsidP="00822104">
      <w:r>
        <w:t>To the Editor</w:t>
      </w:r>
    </w:p>
    <w:p w14:paraId="6C55DAD7" w14:textId="77B24DDC" w:rsidR="00822104" w:rsidRPr="00822104" w:rsidRDefault="00822104" w:rsidP="00822104">
      <w:r>
        <w:t xml:space="preserve">With the fate of the Bally’s Casino project back in play, it’s time to reevaluate the decisions that have made Ferry Point Park a political football.   </w:t>
      </w:r>
      <w:r w:rsidRPr="00822104">
        <w:t>Bronx Council for Environmental Quality, a 54-year old Bronx environmental advocacy organization,</w:t>
      </w:r>
      <w:r>
        <w:t xml:space="preserve"> believes that the fierce  and very personal political debate misses the core issue:  </w:t>
      </w:r>
      <w:r w:rsidRPr="00822104">
        <w:t xml:space="preserve"> that at the time of the vote, no city elected official had obtained guarantees of replacement projects for the acres of parkland </w:t>
      </w:r>
      <w:r>
        <w:t xml:space="preserve">proposed to be </w:t>
      </w:r>
      <w:r w:rsidRPr="00822104">
        <w:t>alienated for the construction of the casino or</w:t>
      </w:r>
      <w:r w:rsidR="00E74A40">
        <w:t xml:space="preserve"> any promises of</w:t>
      </w:r>
      <w:r w:rsidRPr="00822104">
        <w:t xml:space="preserve"> mitigation for the volume of combined sewer overflow into an</w:t>
      </w:r>
      <w:r w:rsidR="00E74A40">
        <w:t xml:space="preserve"> already</w:t>
      </w:r>
      <w:r w:rsidRPr="00822104">
        <w:t xml:space="preserve"> impaired waterbody.  No New York City official had obtained through the state legislature a list of approved projects pursuant to the alienation process or proposed a legally enforceable community benefits agreement as a rider to the ULURP resolution. </w:t>
      </w:r>
    </w:p>
    <w:p w14:paraId="34B96058" w14:textId="443D5FC4" w:rsidR="00822104" w:rsidRPr="00822104" w:rsidRDefault="00822104" w:rsidP="00822104">
      <w:r w:rsidRPr="00822104">
        <w:t>In public testimony to the City Planning Commission and</w:t>
      </w:r>
      <w:r w:rsidR="00E74A40">
        <w:t xml:space="preserve"> public</w:t>
      </w:r>
      <w:r w:rsidRPr="00822104">
        <w:t xml:space="preserve"> comments </w:t>
      </w:r>
      <w:r w:rsidR="00E74A40">
        <w:t xml:space="preserve">delivered </w:t>
      </w:r>
      <w:r w:rsidRPr="00822104">
        <w:t xml:space="preserve">to the Mayor’s Office of Environmental Coordination on the project’s Environmental Impact Statement, BCEQ opposed the construction of the casino in Ferry Point on these grounds. We </w:t>
      </w:r>
      <w:r w:rsidR="00E74A40">
        <w:t>believe that under</w:t>
      </w:r>
      <w:r w:rsidRPr="00822104">
        <w:t xml:space="preserve"> the public trust doctrine,</w:t>
      </w:r>
      <w:r w:rsidR="00E74A40">
        <w:t xml:space="preserve"> the first duty of</w:t>
      </w:r>
      <w:r w:rsidRPr="00822104">
        <w:t xml:space="preserve"> citywide and state government </w:t>
      </w:r>
      <w:r w:rsidR="00E74A40">
        <w:t>is to</w:t>
      </w:r>
      <w:r w:rsidRPr="00822104">
        <w:t xml:space="preserve"> act as trustees of public space</w:t>
      </w:r>
      <w:r w:rsidR="00E74A40">
        <w:t>—in this case, its parkland</w:t>
      </w:r>
      <w:r w:rsidRPr="00822104">
        <w:t>.  What unfolded instead in Ferry Point was a transactional process between a powerful private party and a changing number of legislators that yielded</w:t>
      </w:r>
      <w:r w:rsidR="00E74A40">
        <w:t xml:space="preserve"> disparate deals with no direct parkland benefit.</w:t>
      </w:r>
    </w:p>
    <w:p w14:paraId="46B1DBB9" w14:textId="163DB779" w:rsidR="00822104" w:rsidRPr="00822104" w:rsidRDefault="00822104" w:rsidP="00822104">
      <w:r w:rsidRPr="00822104">
        <w:t xml:space="preserve">As veterans of parkland alienation </w:t>
      </w:r>
      <w:proofErr w:type="gramStart"/>
      <w:r w:rsidRPr="00822104">
        <w:t>battles</w:t>
      </w:r>
      <w:proofErr w:type="gramEnd"/>
      <w:r w:rsidRPr="00822104">
        <w:t xml:space="preserve"> over the construction of the Croton Filtration Plant in Van Cortlandt Park, the construction of Yankee Stadium in </w:t>
      </w:r>
      <w:proofErr w:type="spellStart"/>
      <w:r w:rsidRPr="00822104">
        <w:t>MacCombs</w:t>
      </w:r>
      <w:proofErr w:type="spellEnd"/>
      <w:r w:rsidRPr="00822104">
        <w:t xml:space="preserve"> Dam Park, we are in the position to recognize the importance of the public protections offered by the alienation process. Through our experience in these alienations, we have found that promises of </w:t>
      </w:r>
      <w:r w:rsidR="00E74A40">
        <w:t>jobs for Bronxites</w:t>
      </w:r>
      <w:r w:rsidRPr="00822104">
        <w:t xml:space="preserve"> are the easiest to make and to break.  Ask Bronx community based organizations and advocates if they have been burned by </w:t>
      </w:r>
      <w:hyperlink r:id="rId5" w:tgtFrame="_blank" w:history="1">
        <w:r w:rsidRPr="00822104">
          <w:rPr>
            <w:rStyle w:val="Hyperlink"/>
          </w:rPr>
          <w:t>community benefit agreements,</w:t>
        </w:r>
      </w:hyperlink>
      <w:r w:rsidRPr="00822104">
        <w:t> and you may not be surprised. </w:t>
      </w:r>
      <w:r w:rsidR="00E74A40">
        <w:t xml:space="preserve"> We also caution the City Council against any park improvement agreement intended to substitute the public funding our parks deserve. </w:t>
      </w:r>
    </w:p>
    <w:p w14:paraId="30471430" w14:textId="4CC280F5" w:rsidR="00822104" w:rsidRDefault="00822104" w:rsidP="00822104">
      <w:r w:rsidRPr="00822104">
        <w:t>With so much at stake in the parkland alienation process, we recommend that proponents of private development in public space</w:t>
      </w:r>
      <w:r w:rsidR="00E74A40">
        <w:t xml:space="preserve"> in NYC City Council </w:t>
      </w:r>
      <w:proofErr w:type="gramStart"/>
      <w:r w:rsidR="00E74A40">
        <w:t xml:space="preserve">and </w:t>
      </w:r>
      <w:r w:rsidRPr="00822104">
        <w:t xml:space="preserve"> put</w:t>
      </w:r>
      <w:proofErr w:type="gramEnd"/>
      <w:r w:rsidRPr="00822104">
        <w:t xml:space="preserve"> parkland first, and </w:t>
      </w:r>
      <w:r w:rsidRPr="00822104">
        <w:lastRenderedPageBreak/>
        <w:t xml:space="preserve">exhaust the legal guarantees, protections, and benefits provided by </w:t>
      </w:r>
      <w:r w:rsidR="00E74A40">
        <w:t>its environmental</w:t>
      </w:r>
      <w:r w:rsidRPr="00822104">
        <w:t> stewardship.  A commitment to parkland protection and to rigor in the environmental review process makes for good government, and for benefits</w:t>
      </w:r>
      <w:r w:rsidR="00E74A40">
        <w:t xml:space="preserve"> that </w:t>
      </w:r>
      <w:proofErr w:type="gramStart"/>
      <w:r w:rsidR="00E74A40">
        <w:t>actually reach</w:t>
      </w:r>
      <w:proofErr w:type="gramEnd"/>
      <w:r w:rsidR="00E74A40">
        <w:t xml:space="preserve"> Bronx communities</w:t>
      </w:r>
      <w:r w:rsidRPr="00822104">
        <w:t>.    </w:t>
      </w:r>
    </w:p>
    <w:p w14:paraId="54985EE3" w14:textId="21C4F5A3" w:rsidR="00546DB3" w:rsidRDefault="00546DB3" w:rsidP="00822104"/>
    <w:p w14:paraId="34DD52F6" w14:textId="7076FC8B" w:rsidR="00546DB3" w:rsidRDefault="00546DB3" w:rsidP="00822104">
      <w:r>
        <w:t>Robert Fanuzzi, Ph. D.</w:t>
      </w:r>
    </w:p>
    <w:p w14:paraId="247E6EEB" w14:textId="4A15C434" w:rsidR="00546DB3" w:rsidRPr="00822104" w:rsidRDefault="00546DB3" w:rsidP="00822104">
      <w:r>
        <w:t>President, Bronx Council for Environmental Quality</w:t>
      </w:r>
    </w:p>
    <w:p w14:paraId="4A18C611" w14:textId="31DE2FF5" w:rsidR="00C72501" w:rsidRDefault="00C72501"/>
    <w:sectPr w:rsidR="00C7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04"/>
    <w:rsid w:val="00260746"/>
    <w:rsid w:val="00334251"/>
    <w:rsid w:val="00546DB3"/>
    <w:rsid w:val="007D4663"/>
    <w:rsid w:val="00822104"/>
    <w:rsid w:val="00C72501"/>
    <w:rsid w:val="00C9699A"/>
    <w:rsid w:val="00E7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5B34"/>
  <w15:chartTrackingRefBased/>
  <w15:docId w15:val="{85318A46-1F1E-4E70-B367-C3EDD6C7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104"/>
    <w:rPr>
      <w:rFonts w:eastAsiaTheme="majorEastAsia" w:cstheme="majorBidi"/>
      <w:color w:val="272727" w:themeColor="text1" w:themeTint="D8"/>
    </w:rPr>
  </w:style>
  <w:style w:type="paragraph" w:styleId="Title">
    <w:name w:val="Title"/>
    <w:basedOn w:val="Normal"/>
    <w:next w:val="Normal"/>
    <w:link w:val="TitleChar"/>
    <w:uiPriority w:val="10"/>
    <w:qFormat/>
    <w:rsid w:val="00822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104"/>
    <w:pPr>
      <w:spacing w:before="160"/>
      <w:jc w:val="center"/>
    </w:pPr>
    <w:rPr>
      <w:i/>
      <w:iCs/>
      <w:color w:val="404040" w:themeColor="text1" w:themeTint="BF"/>
    </w:rPr>
  </w:style>
  <w:style w:type="character" w:customStyle="1" w:styleId="QuoteChar">
    <w:name w:val="Quote Char"/>
    <w:basedOn w:val="DefaultParagraphFont"/>
    <w:link w:val="Quote"/>
    <w:uiPriority w:val="29"/>
    <w:rsid w:val="00822104"/>
    <w:rPr>
      <w:i/>
      <w:iCs/>
      <w:color w:val="404040" w:themeColor="text1" w:themeTint="BF"/>
    </w:rPr>
  </w:style>
  <w:style w:type="paragraph" w:styleId="ListParagraph">
    <w:name w:val="List Paragraph"/>
    <w:basedOn w:val="Normal"/>
    <w:uiPriority w:val="34"/>
    <w:qFormat/>
    <w:rsid w:val="00822104"/>
    <w:pPr>
      <w:ind w:left="720"/>
      <w:contextualSpacing/>
    </w:pPr>
  </w:style>
  <w:style w:type="character" w:styleId="IntenseEmphasis">
    <w:name w:val="Intense Emphasis"/>
    <w:basedOn w:val="DefaultParagraphFont"/>
    <w:uiPriority w:val="21"/>
    <w:qFormat/>
    <w:rsid w:val="00822104"/>
    <w:rPr>
      <w:i/>
      <w:iCs/>
      <w:color w:val="0F4761" w:themeColor="accent1" w:themeShade="BF"/>
    </w:rPr>
  </w:style>
  <w:style w:type="paragraph" w:styleId="IntenseQuote">
    <w:name w:val="Intense Quote"/>
    <w:basedOn w:val="Normal"/>
    <w:next w:val="Normal"/>
    <w:link w:val="IntenseQuoteChar"/>
    <w:uiPriority w:val="30"/>
    <w:qFormat/>
    <w:rsid w:val="0082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104"/>
    <w:rPr>
      <w:i/>
      <w:iCs/>
      <w:color w:val="0F4761" w:themeColor="accent1" w:themeShade="BF"/>
    </w:rPr>
  </w:style>
  <w:style w:type="character" w:styleId="IntenseReference">
    <w:name w:val="Intense Reference"/>
    <w:basedOn w:val="DefaultParagraphFont"/>
    <w:uiPriority w:val="32"/>
    <w:qFormat/>
    <w:rsid w:val="00822104"/>
    <w:rPr>
      <w:b/>
      <w:bCs/>
      <w:smallCaps/>
      <w:color w:val="0F4761" w:themeColor="accent1" w:themeShade="BF"/>
      <w:spacing w:val="5"/>
    </w:rPr>
  </w:style>
  <w:style w:type="character" w:styleId="Hyperlink">
    <w:name w:val="Hyperlink"/>
    <w:basedOn w:val="DefaultParagraphFont"/>
    <w:uiPriority w:val="99"/>
    <w:unhideWhenUsed/>
    <w:rsid w:val="00822104"/>
    <w:rPr>
      <w:color w:val="467886" w:themeColor="hyperlink"/>
      <w:u w:val="single"/>
    </w:rPr>
  </w:style>
  <w:style w:type="character" w:styleId="UnresolvedMention">
    <w:name w:val="Unresolved Mention"/>
    <w:basedOn w:val="DefaultParagraphFont"/>
    <w:uiPriority w:val="99"/>
    <w:semiHidden/>
    <w:unhideWhenUsed/>
    <w:rsid w:val="0082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itylimits.org/the-rise-and-fall-of-community-benefits-agreements-in-nyc/"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6df893f-0dd4-4127-97a5-bc537bcdc62a}" enabled="0" method="" siteId="{36df893f-0dd4-4127-97a5-bc537bcdc6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Fanuzzi</dc:creator>
  <cp:keywords/>
  <dc:description/>
  <cp:lastModifiedBy>Robert Fanuzzi</cp:lastModifiedBy>
  <cp:revision>2</cp:revision>
  <dcterms:created xsi:type="dcterms:W3CDTF">2025-07-31T14:27:00Z</dcterms:created>
  <dcterms:modified xsi:type="dcterms:W3CDTF">2025-07-31T14:27:00Z</dcterms:modified>
</cp:coreProperties>
</file>